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7B" w:rsidRDefault="0004067B">
      <w:proofErr w:type="spellStart"/>
      <w:r>
        <w:t>Сплитер</w:t>
      </w:r>
      <w:proofErr w:type="spellEnd"/>
      <w:r>
        <w:t xml:space="preserve"> - </w:t>
      </w:r>
      <w:proofErr w:type="spellStart"/>
      <w:r>
        <w:t>разветвитель</w:t>
      </w:r>
      <w:proofErr w:type="spellEnd"/>
      <w:r>
        <w:t>.</w:t>
      </w:r>
    </w:p>
    <w:p w:rsidR="0004067B" w:rsidRPr="0004067B" w:rsidRDefault="0004067B">
      <w:r>
        <w:t xml:space="preserve">Подключение одновременно к </w:t>
      </w:r>
      <w:proofErr w:type="spellStart"/>
      <w:r>
        <w:rPr>
          <w:lang w:val="en-US"/>
        </w:rPr>
        <w:t>Magner</w:t>
      </w:r>
      <w:proofErr w:type="spellEnd"/>
      <w:r w:rsidRPr="0004067B">
        <w:t xml:space="preserve"> 150</w:t>
      </w:r>
      <w:r>
        <w:t xml:space="preserve"> принтера и Чек-ТВ.</w:t>
      </w:r>
    </w:p>
    <w:p w:rsidR="0004067B" w:rsidRDefault="0004067B">
      <w:r>
        <w:t xml:space="preserve">Нужно выставить одинаковую скорость передачи данных на принтере, М150 и Чек-ТВ. Также решить, что делать с авто печатью - на </w:t>
      </w:r>
      <w:proofErr w:type="spellStart"/>
      <w:r>
        <w:t>Чек-Тв</w:t>
      </w:r>
      <w:proofErr w:type="spellEnd"/>
      <w:r>
        <w:t xml:space="preserve"> она постоянно нужна. Печать на принтер время от времени или в зависимости от режима работы кассира, иначе "расстреляют" бумагу в принтере быстро.</w:t>
      </w:r>
    </w:p>
    <w:p w:rsidR="0004067B" w:rsidRPr="0004067B" w:rsidRDefault="0004067B">
      <w:r>
        <w:t xml:space="preserve">Схема кабеля </w:t>
      </w:r>
      <w:proofErr w:type="spellStart"/>
      <w:r>
        <w:rPr>
          <w:lang w:val="en-US"/>
        </w:rPr>
        <w:t>Magner</w:t>
      </w:r>
      <w:proofErr w:type="spellEnd"/>
      <w:r w:rsidRPr="0004067B">
        <w:t xml:space="preserve"> 150</w:t>
      </w:r>
      <w:r>
        <w:t xml:space="preserve"> – принтер. </w:t>
      </w:r>
      <w:r w:rsidRPr="0004067B">
        <w:t>Его нужно распаивать</w:t>
      </w:r>
      <w:r>
        <w:t xml:space="preserve"> на два выхода, </w:t>
      </w:r>
      <w:r w:rsidRPr="0004067B">
        <w:t>мощности передаваемого сигнала хватит.</w:t>
      </w:r>
    </w:p>
    <w:p w:rsidR="00072359" w:rsidRDefault="0004067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14875" cy="2472690"/>
            <wp:effectExtent l="19050" t="0" r="9525" b="0"/>
            <wp:docPr id="1" name="Рисунок 1" descr="C:\Users\A.Marinin\AppData\Local\Microsoft\Windows\Temporary Internet Files\Content.Word\М150-прин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rinin\AppData\Local\Microsoft\Windows\Temporary Internet Files\Content.Word\М150-принте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4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B3B" w:rsidRDefault="000B4B3B">
      <w:pPr>
        <w:rPr>
          <w:lang w:val="en-US"/>
        </w:rPr>
      </w:pPr>
    </w:p>
    <w:tbl>
      <w:tblPr>
        <w:tblW w:w="8998" w:type="dxa"/>
        <w:tblCellSpacing w:w="15" w:type="dxa"/>
        <w:shd w:val="clear" w:color="auto" w:fill="E4E5E5"/>
        <w:tblLook w:val="04A0"/>
      </w:tblPr>
      <w:tblGrid>
        <w:gridCol w:w="1261"/>
        <w:gridCol w:w="1209"/>
        <w:gridCol w:w="935"/>
        <w:gridCol w:w="225"/>
        <w:gridCol w:w="1644"/>
        <w:gridCol w:w="1201"/>
        <w:gridCol w:w="2523"/>
      </w:tblGrid>
      <w:tr w:rsidR="000B4B3B" w:rsidTr="000B4B3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B3B" w:rsidRDefault="000B4B3B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Номер или доп. параметры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B3B" w:rsidRDefault="000B4B3B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B3B" w:rsidRDefault="000B4B3B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Контакты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B3B" w:rsidRDefault="000B4B3B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B3B" w:rsidRDefault="000B4B3B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B3B" w:rsidRDefault="000B4B3B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B3B" w:rsidRDefault="000B4B3B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</w:tr>
      <w:tr w:rsidR="000B4B3B" w:rsidTr="000B4B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B3B" w:rsidRDefault="000B4B3B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>Q-373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B3B" w:rsidRDefault="000B4B3B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 xml:space="preserve">гнездо </w:t>
            </w:r>
            <w:proofErr w:type="spellStart"/>
            <w:r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>телеф</w:t>
            </w:r>
            <w:proofErr w:type="spellEnd"/>
            <w:r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 xml:space="preserve"> 4P4C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B3B" w:rsidRDefault="000B4B3B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>4L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B3B" w:rsidRDefault="000B4B3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B3B" w:rsidRDefault="000B4B3B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>пан/провод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B3B" w:rsidRDefault="000B4B3B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>616M4L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B3B" w:rsidRDefault="000B4B3B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>TJ4P4C\SH06041-616M</w:t>
            </w:r>
          </w:p>
        </w:tc>
      </w:tr>
    </w:tbl>
    <w:p w:rsidR="000B4B3B" w:rsidRDefault="000B4B3B" w:rsidP="000B4B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6905" cy="4492625"/>
            <wp:effectExtent l="19050" t="0" r="0" b="0"/>
            <wp:docPr id="3" name="Рисунок 1" descr="гн телеф 4P4C\ 4L\\пан/провод\616M4L --- Разъемы RJ-11, RJ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н телеф 4P4C\ 4L\\пан/провод\616M4L --- Разъемы RJ-11, RJ-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49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B3B" w:rsidRDefault="000B4B3B" w:rsidP="000B4B3B">
      <w:pPr>
        <w:rPr>
          <w:lang w:val="en-US"/>
        </w:rPr>
      </w:pPr>
    </w:p>
    <w:p w:rsidR="000B4B3B" w:rsidRDefault="000B4B3B" w:rsidP="000B4B3B">
      <w:pPr>
        <w:rPr>
          <w:lang w:val="en-US"/>
        </w:rPr>
      </w:pPr>
    </w:p>
    <w:p w:rsidR="000B4B3B" w:rsidRDefault="000B4B3B" w:rsidP="000B4B3B">
      <w:r>
        <w:t xml:space="preserve">4-контактный разъём телефонных трубок </w:t>
      </w:r>
      <w:hyperlink r:id="rId6" w:tooltip="4P4C (страница отсутствует)" w:history="1">
        <w:r>
          <w:rPr>
            <w:rStyle w:val="a5"/>
          </w:rPr>
          <w:t>4P4C</w:t>
        </w:r>
      </w:hyperlink>
      <w:r>
        <w:t xml:space="preserve"> (зачастую ошибочно называемый «</w:t>
      </w:r>
      <w:hyperlink r:id="rId7" w:tooltip="RJ22 (страница отсутствует)" w:history="1">
        <w:r>
          <w:rPr>
            <w:rStyle w:val="a5"/>
          </w:rPr>
          <w:t>RJ22</w:t>
        </w:r>
      </w:hyperlink>
      <w:r>
        <w:t>», «</w:t>
      </w:r>
      <w:hyperlink r:id="rId8" w:tooltip="RJ10 (страница отсутствует)" w:history="1">
        <w:r>
          <w:rPr>
            <w:rStyle w:val="a5"/>
          </w:rPr>
          <w:t>RJ10</w:t>
        </w:r>
      </w:hyperlink>
      <w:r>
        <w:t>» или «</w:t>
      </w:r>
      <w:hyperlink r:id="rId9" w:tooltip="RJ9 (страница отсутствует)" w:history="1">
        <w:r>
          <w:rPr>
            <w:rStyle w:val="a5"/>
          </w:rPr>
          <w:t>RJ9</w:t>
        </w:r>
      </w:hyperlink>
      <w:r>
        <w:t>»).</w:t>
      </w:r>
    </w:p>
    <w:p w:rsidR="000B4B3B" w:rsidRDefault="000B4B3B" w:rsidP="000B4B3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854325" cy="2854325"/>
            <wp:effectExtent l="19050" t="0" r="3175" b="0"/>
            <wp:docPr id="2" name="Рисунок 3" descr="Картинки по запросу 4P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4P4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B3B" w:rsidRPr="000B4B3B" w:rsidRDefault="000B4B3B">
      <w:r>
        <w:t>Нумерация контактов 4P4C (</w:t>
      </w:r>
      <w:proofErr w:type="spellStart"/>
      <w:r>
        <w:t>CashTAN</w:t>
      </w:r>
      <w:proofErr w:type="spellEnd"/>
      <w:r>
        <w:t>):</w:t>
      </w:r>
      <w:r>
        <w:br/>
        <w:t>защелка</w:t>
      </w:r>
      <w:proofErr w:type="gramStart"/>
      <w:r>
        <w:t xml:space="preserve"> -- </w:t>
      </w:r>
      <w:proofErr w:type="gramEnd"/>
      <w:r>
        <w:t>к себе, провод -- вниз, слева направо 1 2 3 4.</w:t>
      </w:r>
    </w:p>
    <w:sectPr w:rsidR="000B4B3B" w:rsidRPr="000B4B3B" w:rsidSect="00072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067B"/>
    <w:rsid w:val="0004067B"/>
    <w:rsid w:val="00072359"/>
    <w:rsid w:val="000B4B3B"/>
    <w:rsid w:val="008A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67B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0B4B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/index.php?title=RJ10&amp;action=edit&amp;redlink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/index.php?title=RJ22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/index.php?title=4P4C&amp;action=edit&amp;redlink=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ru.wikipedia.org/w/index.php?title=RJ9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</Words>
  <Characters>1080</Characters>
  <Application>Microsoft Office Word</Application>
  <DocSecurity>0</DocSecurity>
  <Lines>9</Lines>
  <Paragraphs>2</Paragraphs>
  <ScaleCrop>false</ScaleCrop>
  <Company>sys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3</cp:revision>
  <dcterms:created xsi:type="dcterms:W3CDTF">2016-04-21T13:14:00Z</dcterms:created>
  <dcterms:modified xsi:type="dcterms:W3CDTF">2016-09-20T12:05:00Z</dcterms:modified>
</cp:coreProperties>
</file>